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83D" w:rsidRDefault="0007383D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Title"/>
        <w:jc w:val="center"/>
      </w:pPr>
      <w:r>
        <w:t>ПРАВИТЕЛЬСТВО ЧЕЛЯБИНСКОЙ ОБЛАСТИ</w:t>
      </w:r>
    </w:p>
    <w:p w:rsidR="0007383D" w:rsidRDefault="0007383D">
      <w:pPr>
        <w:pStyle w:val="ConsPlusTitle"/>
        <w:jc w:val="center"/>
      </w:pPr>
    </w:p>
    <w:p w:rsidR="0007383D" w:rsidRDefault="0007383D">
      <w:pPr>
        <w:pStyle w:val="ConsPlusTitle"/>
        <w:jc w:val="center"/>
      </w:pPr>
      <w:r>
        <w:t>ПОСТАНОВЛЕНИЕ</w:t>
      </w:r>
    </w:p>
    <w:p w:rsidR="0007383D" w:rsidRDefault="0007383D">
      <w:pPr>
        <w:pStyle w:val="ConsPlusTitle"/>
        <w:jc w:val="center"/>
      </w:pPr>
      <w:r>
        <w:t>от 21 октября 2015 г. N 551-П</w:t>
      </w:r>
    </w:p>
    <w:p w:rsidR="0007383D" w:rsidRDefault="0007383D">
      <w:pPr>
        <w:pStyle w:val="ConsPlusTitle"/>
        <w:jc w:val="center"/>
      </w:pPr>
    </w:p>
    <w:p w:rsidR="0007383D" w:rsidRDefault="0007383D">
      <w:pPr>
        <w:pStyle w:val="ConsPlusTitle"/>
        <w:jc w:val="center"/>
      </w:pPr>
      <w:r>
        <w:t>О границах и площади лесопарковых зон,</w:t>
      </w:r>
    </w:p>
    <w:p w:rsidR="0007383D" w:rsidRDefault="0007383D">
      <w:pPr>
        <w:pStyle w:val="ConsPlusTitle"/>
        <w:jc w:val="center"/>
      </w:pPr>
      <w:r>
        <w:t>расположенных в лесах Шершневского лесничества</w:t>
      </w: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82</w:t>
        </w:r>
      </w:hyperlink>
      <w:r>
        <w:t xml:space="preserve"> Лесного кодекса Российской Федерации,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14 декабря 2009 г. N 1007 "Об утверждении Положения об определении функциональных зон в лесопарковых зонах, площади и границ лесопарковых зон, зеленых зон", </w:t>
      </w:r>
      <w:hyperlink r:id="rId7" w:history="1">
        <w:r>
          <w:rPr>
            <w:color w:val="0000FF"/>
          </w:rPr>
          <w:t>Законом</w:t>
        </w:r>
      </w:hyperlink>
      <w:r>
        <w:t xml:space="preserve"> Челябинской области "О регулировании лесных отношений в Челябинской области" Правительство Челябинской области</w:t>
      </w:r>
    </w:p>
    <w:p w:rsidR="0007383D" w:rsidRDefault="0007383D">
      <w:pPr>
        <w:pStyle w:val="ConsPlusNormal"/>
        <w:ind w:firstLine="540"/>
        <w:jc w:val="both"/>
      </w:pPr>
      <w:r>
        <w:t>ПОСТАНОВЛЯЕТ:</w:t>
      </w: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ind w:firstLine="540"/>
        <w:jc w:val="both"/>
      </w:pPr>
      <w:r>
        <w:t>1. Утвердить прилагаемые:</w:t>
      </w:r>
    </w:p>
    <w:p w:rsidR="0007383D" w:rsidRDefault="0007383D">
      <w:pPr>
        <w:pStyle w:val="ConsPlusNormal"/>
        <w:ind w:firstLine="540"/>
        <w:jc w:val="both"/>
      </w:pPr>
      <w:r>
        <w:t xml:space="preserve">1) </w:t>
      </w:r>
      <w:hyperlink w:anchor="P36" w:history="1">
        <w:r>
          <w:rPr>
            <w:color w:val="0000FF"/>
          </w:rPr>
          <w:t>описание</w:t>
        </w:r>
      </w:hyperlink>
      <w:r>
        <w:t xml:space="preserve"> границ и площади кварталов в лесах Шершневского лесничества, исключаемых из лесопарковых зон и включаемых в противоэрозионные леса;</w:t>
      </w:r>
    </w:p>
    <w:p w:rsidR="0007383D" w:rsidRDefault="0007383D">
      <w:pPr>
        <w:pStyle w:val="ConsPlusNormal"/>
        <w:ind w:firstLine="540"/>
        <w:jc w:val="both"/>
      </w:pPr>
      <w:r>
        <w:t xml:space="preserve">2) </w:t>
      </w:r>
      <w:hyperlink w:anchor="P86" w:history="1">
        <w:r>
          <w:rPr>
            <w:color w:val="0000FF"/>
          </w:rPr>
          <w:t>описание</w:t>
        </w:r>
      </w:hyperlink>
      <w:r>
        <w:t xml:space="preserve"> границ и площади кварталов в лесах Шершневского лесничества, исключаемых из противоэрозионных лесов и включаемых в лесопарковые зоны;</w:t>
      </w:r>
    </w:p>
    <w:p w:rsidR="0007383D" w:rsidRDefault="0007383D">
      <w:pPr>
        <w:pStyle w:val="ConsPlusNormal"/>
        <w:ind w:firstLine="540"/>
        <w:jc w:val="both"/>
      </w:pPr>
      <w:r>
        <w:t xml:space="preserve">3) </w:t>
      </w:r>
      <w:hyperlink w:anchor="P124" w:history="1">
        <w:r>
          <w:rPr>
            <w:color w:val="0000FF"/>
          </w:rPr>
          <w:t>схему</w:t>
        </w:r>
      </w:hyperlink>
      <w:r>
        <w:t xml:space="preserve"> границ лесопарковых зон и противоэрозионных лесов, расположенных в лесах Шершневского лесничества.</w:t>
      </w: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ind w:firstLine="540"/>
        <w:jc w:val="both"/>
      </w:pPr>
      <w:r>
        <w:t>2. Главному управлению лесами Челябинской области (Блинов В.В.) представить в орган, осуществляющий деятельность по ведению государственного кадастра недвижимости, необходимые сведения о границах и площади лесопарковых зон, расположенных в лесах Шершневского лесничества, для внесения в государственный кадастр недвижимости в срок не более чем 10 рабочих дней со дня вступления в силу настоящего постановления.</w:t>
      </w: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ind w:firstLine="540"/>
        <w:jc w:val="both"/>
      </w:pPr>
      <w:r>
        <w:t>3. Настоящее постановление подлежит официальному опубликованию.</w:t>
      </w: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jc w:val="right"/>
      </w:pPr>
      <w:r>
        <w:t>Председатель</w:t>
      </w:r>
    </w:p>
    <w:p w:rsidR="0007383D" w:rsidRDefault="0007383D">
      <w:pPr>
        <w:pStyle w:val="ConsPlusNormal"/>
        <w:jc w:val="right"/>
      </w:pPr>
      <w:r>
        <w:t>Правительства</w:t>
      </w:r>
    </w:p>
    <w:p w:rsidR="0007383D" w:rsidRDefault="0007383D">
      <w:pPr>
        <w:pStyle w:val="ConsPlusNormal"/>
        <w:jc w:val="right"/>
      </w:pPr>
      <w:r>
        <w:t>Челябинской области</w:t>
      </w:r>
    </w:p>
    <w:p w:rsidR="0007383D" w:rsidRDefault="0007383D">
      <w:pPr>
        <w:pStyle w:val="ConsPlusNormal"/>
        <w:jc w:val="right"/>
      </w:pPr>
      <w:r>
        <w:t>Б.А.ДУБРОВСКИЙ</w:t>
      </w:r>
    </w:p>
    <w:p w:rsidR="0007383D" w:rsidRDefault="0007383D">
      <w:pPr>
        <w:sectPr w:rsidR="0007383D" w:rsidSect="00B472B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jc w:val="right"/>
      </w:pPr>
      <w:r>
        <w:t>Утверждено</w:t>
      </w:r>
    </w:p>
    <w:p w:rsidR="0007383D" w:rsidRDefault="0007383D">
      <w:pPr>
        <w:pStyle w:val="ConsPlusNormal"/>
        <w:jc w:val="right"/>
      </w:pPr>
      <w:r>
        <w:t>постановлением</w:t>
      </w:r>
    </w:p>
    <w:p w:rsidR="0007383D" w:rsidRDefault="0007383D">
      <w:pPr>
        <w:pStyle w:val="ConsPlusNormal"/>
        <w:jc w:val="right"/>
      </w:pPr>
      <w:r>
        <w:t>Правительства</w:t>
      </w:r>
    </w:p>
    <w:p w:rsidR="0007383D" w:rsidRDefault="0007383D">
      <w:pPr>
        <w:pStyle w:val="ConsPlusNormal"/>
        <w:jc w:val="right"/>
      </w:pPr>
      <w:r>
        <w:t>Челябинской области</w:t>
      </w:r>
    </w:p>
    <w:p w:rsidR="0007383D" w:rsidRDefault="0007383D">
      <w:pPr>
        <w:pStyle w:val="ConsPlusNormal"/>
        <w:jc w:val="right"/>
      </w:pPr>
      <w:r>
        <w:t>от 21 октября 2015 г. N 551-П</w:t>
      </w: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Title"/>
        <w:jc w:val="center"/>
      </w:pPr>
      <w:bookmarkStart w:id="0" w:name="P36"/>
      <w:bookmarkEnd w:id="0"/>
      <w:r>
        <w:t>Описание</w:t>
      </w:r>
    </w:p>
    <w:p w:rsidR="0007383D" w:rsidRDefault="0007383D">
      <w:pPr>
        <w:pStyle w:val="ConsPlusTitle"/>
        <w:jc w:val="center"/>
      </w:pPr>
      <w:r>
        <w:t>границ и площади кварталов в лесах</w:t>
      </w:r>
    </w:p>
    <w:p w:rsidR="0007383D" w:rsidRDefault="0007383D">
      <w:pPr>
        <w:pStyle w:val="ConsPlusTitle"/>
        <w:jc w:val="center"/>
      </w:pPr>
      <w:r>
        <w:t>Шершневского лесничества, исключаемых из лесопарковых</w:t>
      </w:r>
    </w:p>
    <w:p w:rsidR="0007383D" w:rsidRDefault="0007383D">
      <w:pPr>
        <w:pStyle w:val="ConsPlusTitle"/>
        <w:jc w:val="center"/>
      </w:pPr>
      <w:r>
        <w:t>зон и включаемых в противоэрозионные леса</w:t>
      </w:r>
    </w:p>
    <w:p w:rsidR="0007383D" w:rsidRDefault="0007383D">
      <w:pPr>
        <w:pStyle w:val="ConsPlusNormal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2041"/>
        <w:gridCol w:w="2778"/>
        <w:gridCol w:w="1757"/>
        <w:gridCol w:w="3969"/>
        <w:gridCol w:w="1249"/>
      </w:tblGrid>
      <w:tr w:rsidR="0007383D">
        <w:tc>
          <w:tcPr>
            <w:tcW w:w="1814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Наименование лесничества</w:t>
            </w:r>
          </w:p>
        </w:tc>
        <w:tc>
          <w:tcPr>
            <w:tcW w:w="2041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Наименование участкового лесничества</w:t>
            </w:r>
          </w:p>
        </w:tc>
        <w:tc>
          <w:tcPr>
            <w:tcW w:w="2778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Категория защитных лесов</w:t>
            </w:r>
          </w:p>
        </w:tc>
        <w:tc>
          <w:tcPr>
            <w:tcW w:w="1757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Номера лесных кварталов</w:t>
            </w:r>
          </w:p>
        </w:tc>
        <w:tc>
          <w:tcPr>
            <w:tcW w:w="3969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Номера лесотаксационных выделов</w:t>
            </w:r>
          </w:p>
        </w:tc>
        <w:tc>
          <w:tcPr>
            <w:tcW w:w="1249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Площадь, гектаров</w:t>
            </w:r>
          </w:p>
        </w:tc>
      </w:tr>
      <w:tr w:rsidR="0007383D">
        <w:tc>
          <w:tcPr>
            <w:tcW w:w="1814" w:type="dxa"/>
            <w:vMerge w:val="restart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Челябинское областное бюджетное учреждение "Шершневское лесничество"</w:t>
            </w:r>
          </w:p>
        </w:tc>
        <w:tc>
          <w:tcPr>
            <w:tcW w:w="2041" w:type="dxa"/>
            <w:vMerge w:val="restart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Долгодеревенское участковое лесничество</w:t>
            </w:r>
          </w:p>
        </w:tc>
        <w:tc>
          <w:tcPr>
            <w:tcW w:w="2778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противоэрозионные леса</w:t>
            </w:r>
          </w:p>
        </w:tc>
        <w:tc>
          <w:tcPr>
            <w:tcW w:w="1757" w:type="dxa"/>
          </w:tcPr>
          <w:p w:rsidR="0007383D" w:rsidRDefault="0007383D">
            <w:pPr>
              <w:pStyle w:val="ConsPlusNormal"/>
              <w:jc w:val="center"/>
            </w:pPr>
            <w:r>
              <w:t>49 (часть)</w:t>
            </w:r>
          </w:p>
        </w:tc>
        <w:tc>
          <w:tcPr>
            <w:tcW w:w="3969" w:type="dxa"/>
          </w:tcPr>
          <w:p w:rsidR="0007383D" w:rsidRDefault="0007383D">
            <w:pPr>
              <w:pStyle w:val="ConsPlusNormal"/>
              <w:jc w:val="center"/>
            </w:pPr>
            <w:r>
              <w:t>5 (часть), 6 - 8, 9 (часть), 10, 15</w:t>
            </w:r>
          </w:p>
        </w:tc>
        <w:tc>
          <w:tcPr>
            <w:tcW w:w="1249" w:type="dxa"/>
          </w:tcPr>
          <w:p w:rsidR="0007383D" w:rsidRDefault="0007383D">
            <w:pPr>
              <w:pStyle w:val="ConsPlusNormal"/>
              <w:jc w:val="center"/>
            </w:pPr>
            <w:r>
              <w:t>20,1</w:t>
            </w:r>
          </w:p>
        </w:tc>
      </w:tr>
      <w:tr w:rsidR="0007383D">
        <w:tc>
          <w:tcPr>
            <w:tcW w:w="1814" w:type="dxa"/>
            <w:vMerge/>
          </w:tcPr>
          <w:p w:rsidR="0007383D" w:rsidRDefault="0007383D"/>
        </w:tc>
        <w:tc>
          <w:tcPr>
            <w:tcW w:w="2041" w:type="dxa"/>
            <w:vMerge/>
          </w:tcPr>
          <w:p w:rsidR="0007383D" w:rsidRDefault="0007383D"/>
        </w:tc>
        <w:tc>
          <w:tcPr>
            <w:tcW w:w="2778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противоэрозионные леса</w:t>
            </w:r>
          </w:p>
        </w:tc>
        <w:tc>
          <w:tcPr>
            <w:tcW w:w="1757" w:type="dxa"/>
          </w:tcPr>
          <w:p w:rsidR="0007383D" w:rsidRDefault="0007383D">
            <w:pPr>
              <w:pStyle w:val="ConsPlusNormal"/>
              <w:jc w:val="center"/>
            </w:pPr>
            <w:r>
              <w:t>90 (часть)</w:t>
            </w:r>
          </w:p>
        </w:tc>
        <w:tc>
          <w:tcPr>
            <w:tcW w:w="3969" w:type="dxa"/>
          </w:tcPr>
          <w:p w:rsidR="0007383D" w:rsidRDefault="0007383D">
            <w:pPr>
              <w:pStyle w:val="ConsPlusNormal"/>
              <w:jc w:val="center"/>
            </w:pPr>
            <w:r>
              <w:t>1 (часть), 2 (часть), 3 - 6, 7 (часть), 8 (часть), 9, 10 - 14, 15 (часть), 16 (часть), 18 - 24, 27, 28 (часть), 31 (часть), 32 (часть), 33, 36</w:t>
            </w:r>
          </w:p>
        </w:tc>
        <w:tc>
          <w:tcPr>
            <w:tcW w:w="1249" w:type="dxa"/>
          </w:tcPr>
          <w:p w:rsidR="0007383D" w:rsidRDefault="0007383D">
            <w:pPr>
              <w:pStyle w:val="ConsPlusNormal"/>
              <w:jc w:val="center"/>
            </w:pPr>
            <w:r>
              <w:t>129,7</w:t>
            </w:r>
          </w:p>
        </w:tc>
      </w:tr>
      <w:tr w:rsidR="0007383D">
        <w:tc>
          <w:tcPr>
            <w:tcW w:w="1814" w:type="dxa"/>
            <w:vMerge/>
          </w:tcPr>
          <w:p w:rsidR="0007383D" w:rsidRDefault="0007383D"/>
        </w:tc>
        <w:tc>
          <w:tcPr>
            <w:tcW w:w="2041" w:type="dxa"/>
            <w:vMerge/>
          </w:tcPr>
          <w:p w:rsidR="0007383D" w:rsidRDefault="0007383D"/>
        </w:tc>
        <w:tc>
          <w:tcPr>
            <w:tcW w:w="2778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противоэрозионные леса</w:t>
            </w:r>
          </w:p>
        </w:tc>
        <w:tc>
          <w:tcPr>
            <w:tcW w:w="1757" w:type="dxa"/>
          </w:tcPr>
          <w:p w:rsidR="0007383D" w:rsidRDefault="0007383D">
            <w:pPr>
              <w:pStyle w:val="ConsPlusNormal"/>
              <w:jc w:val="center"/>
            </w:pPr>
            <w:r>
              <w:t>137 (часть)</w:t>
            </w:r>
          </w:p>
        </w:tc>
        <w:tc>
          <w:tcPr>
            <w:tcW w:w="3969" w:type="dxa"/>
          </w:tcPr>
          <w:p w:rsidR="0007383D" w:rsidRDefault="0007383D">
            <w:pPr>
              <w:pStyle w:val="ConsPlusNormal"/>
              <w:jc w:val="center"/>
            </w:pPr>
            <w:r>
              <w:t>3 (часть), 4 (часть), 5 (часть), 6 (часть), 7 (часть), 8 (часть), 9</w:t>
            </w:r>
          </w:p>
        </w:tc>
        <w:tc>
          <w:tcPr>
            <w:tcW w:w="1249" w:type="dxa"/>
          </w:tcPr>
          <w:p w:rsidR="0007383D" w:rsidRDefault="0007383D">
            <w:pPr>
              <w:pStyle w:val="ConsPlusNormal"/>
              <w:jc w:val="center"/>
            </w:pPr>
            <w:r>
              <w:t>14,5</w:t>
            </w:r>
          </w:p>
        </w:tc>
      </w:tr>
      <w:tr w:rsidR="0007383D">
        <w:tc>
          <w:tcPr>
            <w:tcW w:w="1814" w:type="dxa"/>
            <w:vMerge/>
          </w:tcPr>
          <w:p w:rsidR="0007383D" w:rsidRDefault="0007383D"/>
        </w:tc>
        <w:tc>
          <w:tcPr>
            <w:tcW w:w="2041" w:type="dxa"/>
            <w:vMerge/>
          </w:tcPr>
          <w:p w:rsidR="0007383D" w:rsidRDefault="0007383D"/>
        </w:tc>
        <w:tc>
          <w:tcPr>
            <w:tcW w:w="2778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противоэрозионные леса</w:t>
            </w:r>
          </w:p>
        </w:tc>
        <w:tc>
          <w:tcPr>
            <w:tcW w:w="1757" w:type="dxa"/>
          </w:tcPr>
          <w:p w:rsidR="0007383D" w:rsidRDefault="0007383D">
            <w:pPr>
              <w:pStyle w:val="ConsPlusNormal"/>
              <w:jc w:val="center"/>
            </w:pPr>
            <w:r>
              <w:t>144 (часть)</w:t>
            </w:r>
          </w:p>
        </w:tc>
        <w:tc>
          <w:tcPr>
            <w:tcW w:w="3969" w:type="dxa"/>
          </w:tcPr>
          <w:p w:rsidR="0007383D" w:rsidRDefault="0007383D">
            <w:pPr>
              <w:pStyle w:val="ConsPlusNormal"/>
              <w:jc w:val="center"/>
            </w:pPr>
            <w:r>
              <w:t>1 (часть), 2, 3 (часть), 6 (часть)</w:t>
            </w:r>
          </w:p>
        </w:tc>
        <w:tc>
          <w:tcPr>
            <w:tcW w:w="1249" w:type="dxa"/>
          </w:tcPr>
          <w:p w:rsidR="0007383D" w:rsidRDefault="0007383D">
            <w:pPr>
              <w:pStyle w:val="ConsPlusNormal"/>
              <w:jc w:val="center"/>
            </w:pPr>
            <w:r>
              <w:t>48,0</w:t>
            </w:r>
          </w:p>
        </w:tc>
      </w:tr>
      <w:tr w:rsidR="0007383D">
        <w:tc>
          <w:tcPr>
            <w:tcW w:w="1814" w:type="dxa"/>
            <w:vMerge/>
          </w:tcPr>
          <w:p w:rsidR="0007383D" w:rsidRDefault="0007383D"/>
        </w:tc>
        <w:tc>
          <w:tcPr>
            <w:tcW w:w="2041" w:type="dxa"/>
            <w:vMerge/>
          </w:tcPr>
          <w:p w:rsidR="0007383D" w:rsidRDefault="0007383D"/>
        </w:tc>
        <w:tc>
          <w:tcPr>
            <w:tcW w:w="2778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противоэрозионные леса</w:t>
            </w:r>
          </w:p>
        </w:tc>
        <w:tc>
          <w:tcPr>
            <w:tcW w:w="1757" w:type="dxa"/>
          </w:tcPr>
          <w:p w:rsidR="0007383D" w:rsidRDefault="0007383D">
            <w:pPr>
              <w:pStyle w:val="ConsPlusNormal"/>
              <w:jc w:val="center"/>
            </w:pPr>
            <w:r>
              <w:t>173 (часть)</w:t>
            </w:r>
          </w:p>
        </w:tc>
        <w:tc>
          <w:tcPr>
            <w:tcW w:w="3969" w:type="dxa"/>
          </w:tcPr>
          <w:p w:rsidR="0007383D" w:rsidRDefault="0007383D">
            <w:pPr>
              <w:pStyle w:val="ConsPlusNormal"/>
              <w:jc w:val="center"/>
            </w:pPr>
            <w:r>
              <w:t>1 (часть), 2 (часть), 3, 4, 5, 6 (часть)</w:t>
            </w:r>
          </w:p>
        </w:tc>
        <w:tc>
          <w:tcPr>
            <w:tcW w:w="1249" w:type="dxa"/>
          </w:tcPr>
          <w:p w:rsidR="0007383D" w:rsidRDefault="0007383D">
            <w:pPr>
              <w:pStyle w:val="ConsPlusNormal"/>
              <w:jc w:val="center"/>
            </w:pPr>
            <w:r>
              <w:t>103,0</w:t>
            </w:r>
          </w:p>
        </w:tc>
      </w:tr>
      <w:tr w:rsidR="0007383D">
        <w:tc>
          <w:tcPr>
            <w:tcW w:w="1814" w:type="dxa"/>
            <w:vMerge/>
          </w:tcPr>
          <w:p w:rsidR="0007383D" w:rsidRDefault="0007383D"/>
        </w:tc>
        <w:tc>
          <w:tcPr>
            <w:tcW w:w="2041" w:type="dxa"/>
            <w:vMerge/>
          </w:tcPr>
          <w:p w:rsidR="0007383D" w:rsidRDefault="0007383D"/>
        </w:tc>
        <w:tc>
          <w:tcPr>
            <w:tcW w:w="2778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противоэрозионные леса</w:t>
            </w:r>
          </w:p>
        </w:tc>
        <w:tc>
          <w:tcPr>
            <w:tcW w:w="1757" w:type="dxa"/>
          </w:tcPr>
          <w:p w:rsidR="0007383D" w:rsidRDefault="0007383D">
            <w:pPr>
              <w:pStyle w:val="ConsPlusNormal"/>
              <w:jc w:val="center"/>
            </w:pPr>
            <w:r>
              <w:t>183 (часть)</w:t>
            </w:r>
          </w:p>
        </w:tc>
        <w:tc>
          <w:tcPr>
            <w:tcW w:w="3969" w:type="dxa"/>
          </w:tcPr>
          <w:p w:rsidR="0007383D" w:rsidRDefault="0007383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9" w:type="dxa"/>
          </w:tcPr>
          <w:p w:rsidR="0007383D" w:rsidRDefault="0007383D">
            <w:pPr>
              <w:pStyle w:val="ConsPlusNormal"/>
              <w:jc w:val="center"/>
            </w:pPr>
            <w:r>
              <w:t>1,7</w:t>
            </w:r>
          </w:p>
        </w:tc>
      </w:tr>
      <w:tr w:rsidR="0007383D">
        <w:tc>
          <w:tcPr>
            <w:tcW w:w="12359" w:type="dxa"/>
            <w:gridSpan w:val="5"/>
          </w:tcPr>
          <w:p w:rsidR="0007383D" w:rsidRDefault="0007383D">
            <w:pPr>
              <w:pStyle w:val="ConsPlusNormal"/>
            </w:pPr>
            <w:r>
              <w:t>Итого</w:t>
            </w:r>
          </w:p>
        </w:tc>
        <w:tc>
          <w:tcPr>
            <w:tcW w:w="1249" w:type="dxa"/>
          </w:tcPr>
          <w:p w:rsidR="0007383D" w:rsidRDefault="0007383D">
            <w:pPr>
              <w:pStyle w:val="ConsPlusNormal"/>
              <w:jc w:val="center"/>
            </w:pPr>
            <w:r>
              <w:t>317,0</w:t>
            </w:r>
          </w:p>
        </w:tc>
      </w:tr>
    </w:tbl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jc w:val="right"/>
      </w:pPr>
      <w:r>
        <w:t>Утверждено</w:t>
      </w:r>
    </w:p>
    <w:p w:rsidR="0007383D" w:rsidRDefault="0007383D">
      <w:pPr>
        <w:pStyle w:val="ConsPlusNormal"/>
        <w:jc w:val="right"/>
      </w:pPr>
      <w:r>
        <w:t>постановлением</w:t>
      </w:r>
    </w:p>
    <w:p w:rsidR="0007383D" w:rsidRDefault="0007383D">
      <w:pPr>
        <w:pStyle w:val="ConsPlusNormal"/>
        <w:jc w:val="right"/>
      </w:pPr>
      <w:r>
        <w:t>Правительства</w:t>
      </w:r>
    </w:p>
    <w:p w:rsidR="0007383D" w:rsidRDefault="0007383D">
      <w:pPr>
        <w:pStyle w:val="ConsPlusNormal"/>
        <w:jc w:val="right"/>
      </w:pPr>
      <w:r>
        <w:t>Челябинской области</w:t>
      </w:r>
    </w:p>
    <w:p w:rsidR="0007383D" w:rsidRDefault="0007383D">
      <w:pPr>
        <w:pStyle w:val="ConsPlusNormal"/>
        <w:jc w:val="right"/>
      </w:pPr>
      <w:r>
        <w:t>от 21 октября 2015 г. N 551-П</w:t>
      </w: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Title"/>
        <w:jc w:val="center"/>
      </w:pPr>
      <w:bookmarkStart w:id="1" w:name="P86"/>
      <w:bookmarkEnd w:id="1"/>
      <w:r>
        <w:t>Описание</w:t>
      </w:r>
    </w:p>
    <w:p w:rsidR="0007383D" w:rsidRDefault="0007383D">
      <w:pPr>
        <w:pStyle w:val="ConsPlusTitle"/>
        <w:jc w:val="center"/>
      </w:pPr>
      <w:r>
        <w:t>границ и площади кварталов в лесах</w:t>
      </w:r>
    </w:p>
    <w:p w:rsidR="0007383D" w:rsidRDefault="0007383D">
      <w:pPr>
        <w:pStyle w:val="ConsPlusTitle"/>
        <w:jc w:val="center"/>
      </w:pPr>
      <w:r>
        <w:t>Шершневского лесничества, исключаемых из противоэрозионных</w:t>
      </w:r>
    </w:p>
    <w:p w:rsidR="0007383D" w:rsidRDefault="0007383D">
      <w:pPr>
        <w:pStyle w:val="ConsPlusTitle"/>
        <w:jc w:val="center"/>
      </w:pPr>
      <w:r>
        <w:t>лесов и включаемых в лесопарковые зоны</w:t>
      </w:r>
    </w:p>
    <w:p w:rsidR="0007383D" w:rsidRDefault="0007383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2041"/>
        <w:gridCol w:w="2778"/>
        <w:gridCol w:w="1757"/>
        <w:gridCol w:w="3969"/>
        <w:gridCol w:w="1249"/>
      </w:tblGrid>
      <w:tr w:rsidR="0007383D">
        <w:tc>
          <w:tcPr>
            <w:tcW w:w="1814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Наименование лесничества</w:t>
            </w:r>
          </w:p>
        </w:tc>
        <w:tc>
          <w:tcPr>
            <w:tcW w:w="2041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Наименование участкового лесничества</w:t>
            </w:r>
          </w:p>
        </w:tc>
        <w:tc>
          <w:tcPr>
            <w:tcW w:w="2778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Категория защитных лесов</w:t>
            </w:r>
          </w:p>
        </w:tc>
        <w:tc>
          <w:tcPr>
            <w:tcW w:w="1757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Номера лесных кварталов</w:t>
            </w:r>
          </w:p>
        </w:tc>
        <w:tc>
          <w:tcPr>
            <w:tcW w:w="3969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Номера лесотаксационных выделов</w:t>
            </w:r>
          </w:p>
        </w:tc>
        <w:tc>
          <w:tcPr>
            <w:tcW w:w="1249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Площадь, гектаров</w:t>
            </w:r>
          </w:p>
        </w:tc>
      </w:tr>
      <w:tr w:rsidR="0007383D">
        <w:tc>
          <w:tcPr>
            <w:tcW w:w="1814" w:type="dxa"/>
            <w:vMerge w:val="restart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Челябинское областное бюджетное учреждение "Шершневское лесничество"</w:t>
            </w:r>
          </w:p>
        </w:tc>
        <w:tc>
          <w:tcPr>
            <w:tcW w:w="2041" w:type="dxa"/>
            <w:vMerge w:val="restart"/>
            <w:vAlign w:val="center"/>
          </w:tcPr>
          <w:p w:rsidR="0007383D" w:rsidRDefault="0007383D">
            <w:pPr>
              <w:pStyle w:val="ConsPlusNormal"/>
              <w:jc w:val="center"/>
            </w:pPr>
            <w:proofErr w:type="spellStart"/>
            <w:r>
              <w:t>Еманжелинское</w:t>
            </w:r>
            <w:proofErr w:type="spellEnd"/>
            <w:r>
              <w:t xml:space="preserve"> участковое лесничество</w:t>
            </w:r>
          </w:p>
        </w:tc>
        <w:tc>
          <w:tcPr>
            <w:tcW w:w="2778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лесопарковая зона</w:t>
            </w:r>
          </w:p>
        </w:tc>
        <w:tc>
          <w:tcPr>
            <w:tcW w:w="1757" w:type="dxa"/>
          </w:tcPr>
          <w:p w:rsidR="0007383D" w:rsidRDefault="0007383D">
            <w:pPr>
              <w:pStyle w:val="ConsPlusNormal"/>
              <w:jc w:val="center"/>
            </w:pPr>
            <w:r>
              <w:t>52 (часть)</w:t>
            </w:r>
          </w:p>
        </w:tc>
        <w:tc>
          <w:tcPr>
            <w:tcW w:w="3969" w:type="dxa"/>
          </w:tcPr>
          <w:p w:rsidR="0007383D" w:rsidRDefault="0007383D">
            <w:pPr>
              <w:pStyle w:val="ConsPlusNormal"/>
              <w:jc w:val="center"/>
            </w:pPr>
            <w:r>
              <w:t>3 - 14, 16 - 20, 22 - 28</w:t>
            </w:r>
          </w:p>
        </w:tc>
        <w:tc>
          <w:tcPr>
            <w:tcW w:w="1249" w:type="dxa"/>
          </w:tcPr>
          <w:p w:rsidR="0007383D" w:rsidRDefault="0007383D">
            <w:pPr>
              <w:pStyle w:val="ConsPlusNormal"/>
              <w:jc w:val="center"/>
            </w:pPr>
            <w:r>
              <w:t>79,0</w:t>
            </w:r>
          </w:p>
        </w:tc>
      </w:tr>
      <w:tr w:rsidR="0007383D">
        <w:tc>
          <w:tcPr>
            <w:tcW w:w="1814" w:type="dxa"/>
            <w:vMerge/>
          </w:tcPr>
          <w:p w:rsidR="0007383D" w:rsidRDefault="0007383D"/>
        </w:tc>
        <w:tc>
          <w:tcPr>
            <w:tcW w:w="2041" w:type="dxa"/>
            <w:vMerge/>
          </w:tcPr>
          <w:p w:rsidR="0007383D" w:rsidRDefault="0007383D"/>
        </w:tc>
        <w:tc>
          <w:tcPr>
            <w:tcW w:w="2778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лесопарковая зона</w:t>
            </w:r>
          </w:p>
        </w:tc>
        <w:tc>
          <w:tcPr>
            <w:tcW w:w="1757" w:type="dxa"/>
          </w:tcPr>
          <w:p w:rsidR="0007383D" w:rsidRDefault="0007383D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3969" w:type="dxa"/>
          </w:tcPr>
          <w:p w:rsidR="0007383D" w:rsidRDefault="0007383D">
            <w:pPr>
              <w:pStyle w:val="ConsPlusNormal"/>
              <w:jc w:val="center"/>
            </w:pPr>
            <w:r>
              <w:t>1 - 63</w:t>
            </w:r>
          </w:p>
        </w:tc>
        <w:tc>
          <w:tcPr>
            <w:tcW w:w="1249" w:type="dxa"/>
          </w:tcPr>
          <w:p w:rsidR="0007383D" w:rsidRDefault="0007383D">
            <w:pPr>
              <w:pStyle w:val="ConsPlusNormal"/>
              <w:jc w:val="center"/>
            </w:pPr>
            <w:r>
              <w:t>119,0</w:t>
            </w:r>
          </w:p>
        </w:tc>
      </w:tr>
      <w:tr w:rsidR="0007383D">
        <w:tc>
          <w:tcPr>
            <w:tcW w:w="1814" w:type="dxa"/>
            <w:vMerge/>
          </w:tcPr>
          <w:p w:rsidR="0007383D" w:rsidRDefault="0007383D"/>
        </w:tc>
        <w:tc>
          <w:tcPr>
            <w:tcW w:w="2041" w:type="dxa"/>
            <w:vMerge/>
          </w:tcPr>
          <w:p w:rsidR="0007383D" w:rsidRDefault="0007383D"/>
        </w:tc>
        <w:tc>
          <w:tcPr>
            <w:tcW w:w="2778" w:type="dxa"/>
            <w:vAlign w:val="center"/>
          </w:tcPr>
          <w:p w:rsidR="0007383D" w:rsidRDefault="0007383D">
            <w:pPr>
              <w:pStyle w:val="ConsPlusNormal"/>
              <w:jc w:val="center"/>
            </w:pPr>
            <w:r>
              <w:t>лесопарковая зона</w:t>
            </w:r>
          </w:p>
        </w:tc>
        <w:tc>
          <w:tcPr>
            <w:tcW w:w="1757" w:type="dxa"/>
          </w:tcPr>
          <w:p w:rsidR="0007383D" w:rsidRDefault="0007383D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3969" w:type="dxa"/>
          </w:tcPr>
          <w:p w:rsidR="0007383D" w:rsidRDefault="0007383D">
            <w:pPr>
              <w:pStyle w:val="ConsPlusNormal"/>
              <w:jc w:val="center"/>
            </w:pPr>
            <w:r>
              <w:t>1 - 43</w:t>
            </w:r>
          </w:p>
        </w:tc>
        <w:tc>
          <w:tcPr>
            <w:tcW w:w="1249" w:type="dxa"/>
          </w:tcPr>
          <w:p w:rsidR="0007383D" w:rsidRDefault="0007383D">
            <w:pPr>
              <w:pStyle w:val="ConsPlusNormal"/>
              <w:jc w:val="center"/>
            </w:pPr>
            <w:r>
              <w:t>125,0</w:t>
            </w:r>
          </w:p>
        </w:tc>
      </w:tr>
      <w:tr w:rsidR="0007383D">
        <w:tc>
          <w:tcPr>
            <w:tcW w:w="12359" w:type="dxa"/>
            <w:gridSpan w:val="5"/>
          </w:tcPr>
          <w:p w:rsidR="0007383D" w:rsidRDefault="0007383D">
            <w:pPr>
              <w:pStyle w:val="ConsPlusNormal"/>
            </w:pPr>
            <w:r>
              <w:t>Итого</w:t>
            </w:r>
          </w:p>
        </w:tc>
        <w:tc>
          <w:tcPr>
            <w:tcW w:w="1249" w:type="dxa"/>
          </w:tcPr>
          <w:p w:rsidR="0007383D" w:rsidRDefault="0007383D">
            <w:pPr>
              <w:pStyle w:val="ConsPlusNormal"/>
              <w:jc w:val="center"/>
            </w:pPr>
            <w:r>
              <w:t>323,0</w:t>
            </w:r>
          </w:p>
        </w:tc>
      </w:tr>
    </w:tbl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jc w:val="right"/>
      </w:pPr>
      <w:r>
        <w:t>Утверждена</w:t>
      </w:r>
    </w:p>
    <w:p w:rsidR="0007383D" w:rsidRDefault="0007383D">
      <w:pPr>
        <w:pStyle w:val="ConsPlusNormal"/>
        <w:jc w:val="right"/>
      </w:pPr>
      <w:r>
        <w:t>постановлением</w:t>
      </w:r>
    </w:p>
    <w:p w:rsidR="0007383D" w:rsidRDefault="0007383D">
      <w:pPr>
        <w:pStyle w:val="ConsPlusNormal"/>
        <w:jc w:val="right"/>
      </w:pPr>
      <w:r>
        <w:t>Правительства</w:t>
      </w:r>
    </w:p>
    <w:p w:rsidR="0007383D" w:rsidRDefault="0007383D">
      <w:pPr>
        <w:pStyle w:val="ConsPlusNormal"/>
        <w:jc w:val="right"/>
      </w:pPr>
      <w:r>
        <w:t>Челябинской области</w:t>
      </w:r>
    </w:p>
    <w:p w:rsidR="0007383D" w:rsidRDefault="0007383D">
      <w:pPr>
        <w:pStyle w:val="ConsPlusNormal"/>
        <w:jc w:val="right"/>
      </w:pPr>
      <w:r>
        <w:t>от 21 октября 2015 г. N 551-П</w:t>
      </w: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Title"/>
        <w:jc w:val="center"/>
      </w:pPr>
      <w:bookmarkStart w:id="2" w:name="P124"/>
      <w:bookmarkEnd w:id="2"/>
      <w:r>
        <w:t>Схема</w:t>
      </w:r>
    </w:p>
    <w:p w:rsidR="0007383D" w:rsidRDefault="0007383D">
      <w:pPr>
        <w:pStyle w:val="ConsPlusTitle"/>
        <w:jc w:val="center"/>
      </w:pPr>
      <w:r>
        <w:t>границ лесопарковых зон и противоэрозионных лесов,</w:t>
      </w:r>
    </w:p>
    <w:p w:rsidR="0007383D" w:rsidRDefault="0007383D">
      <w:pPr>
        <w:pStyle w:val="ConsPlusTitle"/>
        <w:jc w:val="center"/>
      </w:pPr>
      <w:r>
        <w:t>расположенных в лесах Шершневского лесничества</w:t>
      </w: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jc w:val="center"/>
      </w:pPr>
      <w:r>
        <w:t>Рисунок не приводится.</w:t>
      </w: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jc w:val="both"/>
      </w:pPr>
    </w:p>
    <w:p w:rsidR="0007383D" w:rsidRDefault="0007383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477B1" w:rsidRDefault="007477B1">
      <w:bookmarkStart w:id="3" w:name="_GoBack"/>
      <w:bookmarkEnd w:id="3"/>
    </w:p>
    <w:sectPr w:rsidR="007477B1" w:rsidSect="00B2728C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83D"/>
    <w:rsid w:val="0007383D"/>
    <w:rsid w:val="00556746"/>
    <w:rsid w:val="0074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E4B800-A960-45B5-8050-87BD9F78B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38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38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738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5861E0642BAA502AF2534F3E47405E4FA4BC7D70B018499515F0AA2B3F65F853173zA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5861E0642BAA502AF252AFEF2185AEFF2439EDE0D0788CD0E0C0CF5EC7Az6K" TargetMode="External"/><Relationship Id="rId5" Type="http://schemas.openxmlformats.org/officeDocument/2006/relationships/hyperlink" Target="consultantplus://offline/ref=75861E0642BAA502AF252AFEF2185AEFF2489BDB0E0488CD0E0C0CF5ECA659D0717A30C2202C56A47Bz1K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 отдел</dc:creator>
  <cp:keywords/>
  <dc:description/>
  <cp:lastModifiedBy>юр отдел</cp:lastModifiedBy>
  <cp:revision>1</cp:revision>
  <dcterms:created xsi:type="dcterms:W3CDTF">2016-02-26T10:51:00Z</dcterms:created>
  <dcterms:modified xsi:type="dcterms:W3CDTF">2016-02-26T11:12:00Z</dcterms:modified>
</cp:coreProperties>
</file>